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60F" w:rsidRDefault="004A260F" w:rsidP="004A260F">
      <w:r>
        <w:rPr>
          <w:b/>
        </w:rPr>
        <w:t>Name of politician:</w:t>
      </w:r>
      <w:r>
        <w:t xml:space="preserve">  Yuliya Tymoshenko</w:t>
      </w:r>
    </w:p>
    <w:p w:rsidR="004A260F" w:rsidRDefault="004A260F" w:rsidP="004A260F">
      <w:r>
        <w:rPr>
          <w:b/>
        </w:rPr>
        <w:t>Title of Speech:</w:t>
      </w:r>
      <w:r>
        <w:t xml:space="preserve"> Prime Minister’s Address to the Participants of the 6</w:t>
      </w:r>
      <w:r w:rsidRPr="004A260F">
        <w:rPr>
          <w:vertAlign w:val="superscript"/>
        </w:rPr>
        <w:t>th</w:t>
      </w:r>
      <w:r>
        <w:t xml:space="preserve"> Yalta Annual Meeting (YES!) “Vision for the future of Ukraine: Discussion with the Prime Minister of Ukraine”</w:t>
      </w:r>
    </w:p>
    <w:p w:rsidR="004A260F" w:rsidRDefault="004A260F" w:rsidP="004A260F">
      <w:pPr>
        <w:rPr>
          <w:b/>
        </w:rPr>
      </w:pPr>
      <w:r>
        <w:rPr>
          <w:b/>
        </w:rPr>
        <w:t>Date of Speech: September 26, 2009</w:t>
      </w:r>
    </w:p>
    <w:p w:rsidR="004A260F" w:rsidRDefault="004A260F" w:rsidP="004A260F">
      <w:pPr>
        <w:rPr>
          <w:b/>
        </w:rPr>
      </w:pPr>
      <w:r>
        <w:rPr>
          <w:b/>
        </w:rPr>
        <w:t>Category: International</w:t>
      </w:r>
    </w:p>
    <w:p w:rsidR="004A260F" w:rsidRDefault="004A260F" w:rsidP="004A260F">
      <w:r>
        <w:rPr>
          <w:b/>
        </w:rPr>
        <w:t>Grader:</w:t>
      </w:r>
      <w:r>
        <w:t xml:space="preserve">  Iryna Koshulap</w:t>
      </w:r>
    </w:p>
    <w:p w:rsidR="004A260F" w:rsidRDefault="004A260F" w:rsidP="004A260F">
      <w:r>
        <w:rPr>
          <w:b/>
        </w:rPr>
        <w:t>Date of grading:</w:t>
      </w:r>
      <w:r>
        <w:t xml:space="preserve">  April 25, 2013</w:t>
      </w:r>
    </w:p>
    <w:p w:rsidR="004A260F" w:rsidRDefault="004A260F" w:rsidP="004A260F"/>
    <w:p w:rsidR="00057330" w:rsidRPr="00FA6847" w:rsidRDefault="00057330" w:rsidP="00057330">
      <w:pPr>
        <w:rPr>
          <w:b/>
        </w:rPr>
      </w:pPr>
      <w:r>
        <w:rPr>
          <w:b/>
        </w:rPr>
        <w:t>Final Grade (delete unused grades):</w:t>
      </w:r>
    </w:p>
    <w:p w:rsidR="004A260F" w:rsidRDefault="004A260F"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4A260F" w:rsidRDefault="004A260F" w:rsidP="00057330">
            <w:pPr>
              <w:rPr>
                <w:rFonts w:eastAsia="Times New Roman"/>
              </w:rPr>
            </w:pPr>
          </w:p>
          <w:p w:rsidR="004A260F" w:rsidRDefault="004A260F" w:rsidP="004A260F">
            <w:pPr>
              <w:numPr>
                <w:ilvl w:val="0"/>
                <w:numId w:val="1"/>
              </w:numPr>
              <w:rPr>
                <w:rFonts w:eastAsia="Times New Roman"/>
                <w:i/>
              </w:rPr>
            </w:pPr>
            <w:r w:rsidRPr="004A260F">
              <w:rPr>
                <w:rFonts w:eastAsia="Times New Roman"/>
                <w:i/>
              </w:rPr>
              <w:t>What can be done before elections? First step – proper organization of the financial system in the country. Everyone starts with that, and I consider it to be a correct approach. For that reason the work of the National Bank of Ukraine is the most important and most burning issue for overcoming the crisis.</w:t>
            </w:r>
          </w:p>
          <w:p w:rsidR="004A260F" w:rsidRPr="004A260F" w:rsidRDefault="004A260F" w:rsidP="004A260F">
            <w:pPr>
              <w:numPr>
                <w:ilvl w:val="0"/>
                <w:numId w:val="1"/>
              </w:numPr>
              <w:rPr>
                <w:rFonts w:eastAsia="Times New Roman"/>
                <w:i/>
              </w:rPr>
            </w:pPr>
            <w:r>
              <w:rPr>
                <w:rFonts w:eastAsia="Times New Roman"/>
                <w:i/>
              </w:rPr>
              <w:t xml:space="preserve">At the same time, before the elections we can take a few more important steps. To continue the reform of the energy supply sector in the country. […] If before the crisis we consumed 53 billion m3 of Russian gas, today, by the end of the year, we will reach 27 billion m3. Virtually all the heating system has been converted to work on coal. I want to stress here that most of it was done with the use of the eco-friendly technology.  </w:t>
            </w:r>
            <w:r w:rsidRPr="004A260F">
              <w:rPr>
                <w:rFonts w:eastAsia="Times New Roman"/>
                <w:i/>
              </w:rPr>
              <w:t xml:space="preserve"> </w:t>
            </w:r>
          </w:p>
          <w:p w:rsidR="004A260F" w:rsidRPr="00057330" w:rsidRDefault="004A260F" w:rsidP="004A260F">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w:t>
            </w:r>
            <w:r w:rsidRPr="00057330">
              <w:rPr>
                <w:rFonts w:eastAsia="Times New Roman"/>
              </w:rPr>
              <w:lastRenderedPageBreak/>
              <w:t xml:space="preserve">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will probably not refer to any reified notion of history or use any cosmic proportions. References to the spatial and </w:t>
            </w:r>
            <w:r w:rsidRPr="00057330">
              <w:rPr>
                <w:rFonts w:eastAsia="Times New Roman"/>
              </w:rPr>
              <w:lastRenderedPageBreak/>
              <w:t>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8A6A71" w:rsidRDefault="008A6A71" w:rsidP="00057330">
            <w:pPr>
              <w:rPr>
                <w:rFonts w:eastAsia="Times New Roman"/>
              </w:rPr>
            </w:pPr>
          </w:p>
          <w:p w:rsidR="008A6A71" w:rsidRPr="008A6A71" w:rsidRDefault="008A6A71" w:rsidP="008A6A71">
            <w:pPr>
              <w:numPr>
                <w:ilvl w:val="0"/>
                <w:numId w:val="1"/>
              </w:numPr>
              <w:rPr>
                <w:rFonts w:eastAsia="Times New Roman"/>
                <w:i/>
              </w:rPr>
            </w:pPr>
            <w:r w:rsidRPr="008A6A71">
              <w:rPr>
                <w:rFonts w:eastAsia="Times New Roman"/>
                <w:i/>
              </w:rPr>
              <w:t>I would like to firmly reassure you that those who know Ukraine, those who respect Ukraine, the real friends of Ukraine cannot fail to see that Ukraine is becoming more democratic, more open, more comprehensible for the world, and if to achieve it we need several cycles of democratic elections – we will be capable of doing that.</w:t>
            </w:r>
          </w:p>
          <w:p w:rsidR="008A6A71" w:rsidRPr="00057330" w:rsidRDefault="008A6A71" w:rsidP="008A6A71">
            <w:pPr>
              <w:ind w:left="360"/>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w:t>
            </w:r>
            <w:r w:rsidRPr="00057330">
              <w:rPr>
                <w:rFonts w:eastAsia="Times New Roman"/>
              </w:rPr>
              <w:lastRenderedPageBreak/>
              <w:t>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w:t>
            </w:r>
            <w:r w:rsidRPr="00057330">
              <w:rPr>
                <w:rFonts w:eastAsia="Times New Roman"/>
              </w:rPr>
              <w:lastRenderedPageBreak/>
              <w:t>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8A6A71" w:rsidP="00057330">
      <w:r>
        <w:t xml:space="preserve">This is an extremely pragmatic speech, starting from the statement that as a prime minister Tymoshenko divides her plan of economic reform, which would help to withstand the consequences of the global crisis, into two parts – small but important economic regulations before the elections, and more fundamental reform if she is elected president (the speech is delivered about 3 months before the elections). Since her government does not enjoy support of the Parliament or president, Tymoshenko sees her current </w:t>
      </w:r>
      <w:r w:rsidR="008236A2">
        <w:t>initiatives to be likely to meet resistance, but she outlines concrete measures that the government wants to take to advance economic, financial and other development. The focus remains on the present rather than hypothetical post-election future and no radical statements about the need to topple the current political elites are made.</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F7045B"/>
    <w:multiLevelType w:val="hybridMultilevel"/>
    <w:tmpl w:val="050E2934"/>
    <w:lvl w:ilvl="0" w:tplc="633A3F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2256DA"/>
    <w:rsid w:val="00422BB5"/>
    <w:rsid w:val="004A260F"/>
    <w:rsid w:val="00540FFC"/>
    <w:rsid w:val="008236A2"/>
    <w:rsid w:val="008A6A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9979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E447W57QMQQN-3-887</_dlc_DocId>
    <_dlc_DocIdUrl xmlns="10cf6be1-8688-4bca-8c7e-c76e32febd7f">
      <Url>https://populism.byu.edu/_layouts/15/DocIdRedir.aspx?ID=E447W57QMQQN-3-887</Url>
      <Description>E447W57QMQQN-3-887</Description>
    </_dlc_DocIdUrl>
  </documentManagement>
</p:properties>
</file>

<file path=customXml/itemProps1.xml><?xml version="1.0" encoding="utf-8"?>
<ds:datastoreItem xmlns:ds="http://schemas.openxmlformats.org/officeDocument/2006/customXml" ds:itemID="{D90FC1E3-5783-4BAE-8BD8-BFFA922A0988}"/>
</file>

<file path=customXml/itemProps2.xml><?xml version="1.0" encoding="utf-8"?>
<ds:datastoreItem xmlns:ds="http://schemas.openxmlformats.org/officeDocument/2006/customXml" ds:itemID="{974F3F6A-C360-4954-86A2-7813A9684A18}"/>
</file>

<file path=customXml/itemProps3.xml><?xml version="1.0" encoding="utf-8"?>
<ds:datastoreItem xmlns:ds="http://schemas.openxmlformats.org/officeDocument/2006/customXml" ds:itemID="{ABAA6601-0C7B-419E-8AF2-3869D543DD0A}"/>
</file>

<file path=customXml/itemProps4.xml><?xml version="1.0" encoding="utf-8"?>
<ds:datastoreItem xmlns:ds="http://schemas.openxmlformats.org/officeDocument/2006/customXml" ds:itemID="{F576EBC5-0826-4A6C-B2BF-4093F80961C4}"/>
</file>

<file path=docProps/app.xml><?xml version="1.0" encoding="utf-8"?>
<Properties xmlns="http://schemas.openxmlformats.org/officeDocument/2006/extended-properties" xmlns:vt="http://schemas.openxmlformats.org/officeDocument/2006/docPropsVTypes">
  <Template>Normal</Template>
  <TotalTime>0</TotalTime>
  <Pages>3</Pages>
  <Words>1023</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2013-04-25T11:45:00Z</dcterms:created>
  <dcterms:modified xsi:type="dcterms:W3CDTF">2013-04-25T11:45:00Z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9f13c870-2903-407e-94a2-d84f76ea5d25</vt:lpwstr>
  </property>
</Properties>
</file>